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25" w:rsidRDefault="005E760D">
      <w:pPr>
        <w:spacing w:after="240"/>
        <w:ind w:left="432" w:hanging="432"/>
        <w:jc w:val="center"/>
      </w:pPr>
      <w:r>
        <w:rPr>
          <w:noProof/>
          <w:sz w:val="28"/>
          <w:szCs w:val="28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3918267</wp:posOffset>
            </wp:positionH>
            <wp:positionV relativeFrom="line">
              <wp:posOffset>0</wp:posOffset>
            </wp:positionV>
            <wp:extent cx="476250" cy="609600"/>
            <wp:effectExtent l="0" t="0" r="0" b="0"/>
            <wp:wrapSquare wrapText="right" distT="57150" distB="57150" distL="57150" distR="57150"/>
            <wp:docPr id="1073741825" name="officeArt object" descr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Рисунок 1" descr="Рисунок 1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  </w:t>
      </w:r>
    </w:p>
    <w:p w:rsidR="00DA5625" w:rsidRDefault="00DA5625">
      <w:pPr>
        <w:jc w:val="center"/>
        <w:rPr>
          <w:b/>
          <w:bCs/>
          <w:sz w:val="28"/>
          <w:szCs w:val="28"/>
        </w:rPr>
      </w:pPr>
    </w:p>
    <w:p w:rsidR="00DA5625" w:rsidRDefault="00DA5625">
      <w:pPr>
        <w:jc w:val="center"/>
        <w:rPr>
          <w:b/>
          <w:bCs/>
          <w:sz w:val="28"/>
          <w:szCs w:val="28"/>
        </w:rPr>
      </w:pPr>
    </w:p>
    <w:p w:rsidR="00DA5625" w:rsidRDefault="005E7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УКРАЇНА</w:t>
      </w:r>
    </w:p>
    <w:p w:rsidR="00DA5625" w:rsidRDefault="005E7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ФОНТАНСЬКА СІЛЬСЬКА РАДА</w:t>
      </w:r>
    </w:p>
    <w:p w:rsidR="00DA5625" w:rsidRDefault="005E7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ОДЕСЬКОГО РАЙОНУ ОДЕСЬКОЇ ОБЛАСТІ</w:t>
      </w:r>
    </w:p>
    <w:p w:rsidR="00DA5625" w:rsidRDefault="00DA5625">
      <w:pPr>
        <w:ind w:left="720"/>
        <w:rPr>
          <w:b/>
          <w:bCs/>
          <w:sz w:val="28"/>
          <w:szCs w:val="28"/>
        </w:rPr>
      </w:pPr>
    </w:p>
    <w:p w:rsidR="00820873" w:rsidRPr="00820873" w:rsidRDefault="005E760D" w:rsidP="00820873">
      <w:pPr>
        <w:tabs>
          <w:tab w:val="left" w:pos="4536"/>
        </w:tabs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proofErr w:type="gramStart"/>
      <w:r w:rsidR="00820873" w:rsidRPr="00820873">
        <w:rPr>
          <w:b/>
          <w:bCs/>
          <w:sz w:val="28"/>
          <w:szCs w:val="28"/>
        </w:rPr>
        <w:t>Р</w:t>
      </w:r>
      <w:proofErr w:type="gramEnd"/>
      <w:r w:rsidR="00820873" w:rsidRPr="00820873">
        <w:rPr>
          <w:b/>
          <w:bCs/>
          <w:sz w:val="28"/>
          <w:szCs w:val="28"/>
        </w:rPr>
        <w:t>ІШЕННЯ</w:t>
      </w:r>
    </w:p>
    <w:p w:rsidR="00820873" w:rsidRPr="00820873" w:rsidRDefault="00820873" w:rsidP="00820873">
      <w:pPr>
        <w:tabs>
          <w:tab w:val="left" w:pos="4536"/>
        </w:tabs>
        <w:ind w:left="720"/>
        <w:rPr>
          <w:b/>
          <w:bCs/>
          <w:sz w:val="28"/>
          <w:szCs w:val="28"/>
        </w:rPr>
      </w:pPr>
    </w:p>
    <w:p w:rsidR="00820873" w:rsidRPr="00820873" w:rsidRDefault="00820873" w:rsidP="00820873">
      <w:pPr>
        <w:tabs>
          <w:tab w:val="left" w:pos="4536"/>
        </w:tabs>
        <w:ind w:left="720"/>
        <w:rPr>
          <w:b/>
          <w:bCs/>
          <w:sz w:val="28"/>
          <w:szCs w:val="28"/>
        </w:rPr>
      </w:pPr>
      <w:r w:rsidRPr="00820873">
        <w:rPr>
          <w:b/>
          <w:bCs/>
          <w:sz w:val="28"/>
          <w:szCs w:val="28"/>
        </w:rPr>
        <w:t>Сімдесят четвертої сесії Фонтанської сільської ради VIII скликання</w:t>
      </w:r>
    </w:p>
    <w:p w:rsidR="00820873" w:rsidRPr="00820873" w:rsidRDefault="00820873" w:rsidP="00820873">
      <w:pPr>
        <w:tabs>
          <w:tab w:val="left" w:pos="4536"/>
        </w:tabs>
        <w:ind w:left="720"/>
        <w:rPr>
          <w:b/>
          <w:bCs/>
          <w:sz w:val="28"/>
          <w:szCs w:val="28"/>
        </w:rPr>
      </w:pPr>
    </w:p>
    <w:p w:rsidR="00820873" w:rsidRPr="00820873" w:rsidRDefault="00820873" w:rsidP="00820873">
      <w:pPr>
        <w:tabs>
          <w:tab w:val="left" w:pos="4536"/>
        </w:tabs>
        <w:ind w:left="720"/>
        <w:rPr>
          <w:b/>
          <w:bCs/>
          <w:sz w:val="28"/>
          <w:szCs w:val="28"/>
        </w:rPr>
      </w:pPr>
      <w:r w:rsidRPr="00820873">
        <w:rPr>
          <w:b/>
          <w:bCs/>
          <w:sz w:val="28"/>
          <w:szCs w:val="28"/>
        </w:rPr>
        <w:t>№31</w:t>
      </w:r>
      <w:r>
        <w:rPr>
          <w:b/>
          <w:bCs/>
          <w:sz w:val="28"/>
          <w:szCs w:val="28"/>
          <w:lang w:val="uk-UA"/>
        </w:rPr>
        <w:t>4</w:t>
      </w:r>
      <w:r w:rsidRPr="00820873">
        <w:rPr>
          <w:b/>
          <w:bCs/>
          <w:sz w:val="28"/>
          <w:szCs w:val="28"/>
        </w:rPr>
        <w:t xml:space="preserve">1 – VIII                                            </w:t>
      </w:r>
      <w:r>
        <w:rPr>
          <w:b/>
          <w:bCs/>
          <w:sz w:val="28"/>
          <w:szCs w:val="28"/>
        </w:rPr>
        <w:t xml:space="preserve">                </w:t>
      </w:r>
      <w:r w:rsidRPr="00820873">
        <w:rPr>
          <w:b/>
          <w:bCs/>
          <w:sz w:val="28"/>
          <w:szCs w:val="28"/>
        </w:rPr>
        <w:t>від 22 травня 2025 року</w:t>
      </w:r>
    </w:p>
    <w:p w:rsidR="00DA5625" w:rsidRPr="00820873" w:rsidRDefault="00DA5625">
      <w:pPr>
        <w:rPr>
          <w:b/>
          <w:bCs/>
          <w:sz w:val="28"/>
          <w:szCs w:val="28"/>
          <w:lang w:val="uk-UA"/>
        </w:rPr>
      </w:pPr>
    </w:p>
    <w:p w:rsidR="00DA5625" w:rsidRDefault="005E760D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внесення змін </w:t>
      </w:r>
      <w:proofErr w:type="gramStart"/>
      <w:r>
        <w:rPr>
          <w:b/>
          <w:bCs/>
          <w:sz w:val="28"/>
          <w:szCs w:val="28"/>
        </w:rPr>
        <w:t>до</w:t>
      </w:r>
      <w:proofErr w:type="gramEnd"/>
      <w:r>
        <w:rPr>
          <w:b/>
          <w:bCs/>
          <w:sz w:val="28"/>
          <w:szCs w:val="28"/>
        </w:rPr>
        <w:t xml:space="preserve"> статуту</w:t>
      </w:r>
    </w:p>
    <w:p w:rsidR="00DA5625" w:rsidRDefault="005E760D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Комунального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</w:t>
      </w:r>
    </w:p>
    <w:p w:rsidR="00DA5625" w:rsidRDefault="005E760D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gramStart"/>
      <w:r>
        <w:rPr>
          <w:b/>
          <w:bCs/>
          <w:sz w:val="28"/>
          <w:szCs w:val="28"/>
        </w:rPr>
        <w:t>НАД</w:t>
      </w:r>
      <w:proofErr w:type="gramEnd"/>
      <w:r>
        <w:rPr>
          <w:b/>
          <w:bCs/>
          <w:sz w:val="28"/>
          <w:szCs w:val="28"/>
        </w:rPr>
        <w:t>ІЯ», та викладення його у новій редакції </w:t>
      </w:r>
    </w:p>
    <w:p w:rsidR="00DA5625" w:rsidRDefault="005E760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DA5625" w:rsidRDefault="005E760D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метою впорядкування діяльності комунальних підприємств,  оптимізації управління та забезпечення належного контролю за суб’єктами господарювання комунальної</w:t>
      </w:r>
      <w:r>
        <w:rPr>
          <w:sz w:val="28"/>
          <w:szCs w:val="28"/>
        </w:rPr>
        <w:t xml:space="preserve"> форми власності,  керуючись статтею 26 Закону України «Про місцеве самоврядування в Україні», статтею 78 Господарського кодексу України, Фонтанська сільська рада Одеського району Одеської області, -</w:t>
      </w:r>
    </w:p>
    <w:p w:rsidR="00DA5625" w:rsidRDefault="00DA5625">
      <w:pPr>
        <w:ind w:firstLine="540"/>
        <w:jc w:val="both"/>
        <w:rPr>
          <w:sz w:val="28"/>
          <w:szCs w:val="28"/>
        </w:rPr>
      </w:pPr>
    </w:p>
    <w:p w:rsidR="00DA5625" w:rsidRDefault="005E76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ВИРІШИЛА:</w:t>
      </w:r>
    </w:p>
    <w:p w:rsidR="00DA5625" w:rsidRDefault="00DA5625">
      <w:pPr>
        <w:ind w:firstLine="540"/>
        <w:jc w:val="both"/>
        <w:rPr>
          <w:b/>
          <w:bCs/>
          <w:sz w:val="28"/>
          <w:szCs w:val="28"/>
        </w:rPr>
      </w:pPr>
    </w:p>
    <w:p w:rsidR="00DA5625" w:rsidRDefault="005E760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Внести зміни до статуту Комунального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ідприємства «НАДІЯ» Фонтанської сільської ради Одеського району Одеської області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код ЄДРПОУ </w:t>
      </w:r>
      <w:r>
        <w:rPr>
          <w:rFonts w:ascii="Times New Roman" w:hAnsi="Times New Roman"/>
          <w:sz w:val="28"/>
          <w:szCs w:val="28"/>
        </w:rPr>
        <w:t xml:space="preserve">37681065), </w:t>
      </w:r>
      <w:r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 xml:space="preserve">затвердити його </w:t>
      </w:r>
      <w:r>
        <w:rPr>
          <w:rFonts w:ascii="Times New Roman" w:hAnsi="Times New Roman"/>
          <w:sz w:val="28"/>
          <w:szCs w:val="28"/>
        </w:rPr>
        <w:t xml:space="preserve">в новій редакції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додається</w:t>
      </w:r>
      <w:r>
        <w:rPr>
          <w:rFonts w:ascii="Times New Roman" w:hAnsi="Times New Roman"/>
          <w:sz w:val="28"/>
          <w:szCs w:val="28"/>
        </w:rPr>
        <w:t>).</w:t>
      </w:r>
    </w:p>
    <w:p w:rsidR="00DA5625" w:rsidRDefault="005E760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Директору КП «Надія» звернутись у встановленому порядку для дер</w:t>
      </w:r>
      <w:r>
        <w:rPr>
          <w:rFonts w:ascii="Times New Roman" w:hAnsi="Times New Roman"/>
          <w:sz w:val="28"/>
          <w:szCs w:val="28"/>
        </w:rPr>
        <w:t xml:space="preserve">жавної реєстрації змін до установчих документів юридичної особи протягом одного місяця з дня прийняття цього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A5625" w:rsidRDefault="005E760D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Контроль  за  виконанням  цього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  покласти на постійну комісію Фонтанської 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 питань прав людини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законності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депутатської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етики та регламенту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Pr="00820873" w:rsidRDefault="00820873" w:rsidP="00820873">
      <w:pPr>
        <w:pStyle w:val="a5"/>
        <w:shd w:val="clear" w:color="auto" w:fill="FFFFFF"/>
        <w:tabs>
          <w:tab w:val="left" w:pos="186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82087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В.о.сільського голови                                    Андрій СЕРЕБРІЙ</w:t>
      </w: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ПОЯСНЮВАЛЬНА ЗАПИСКА</w:t>
      </w: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 проекту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сесії Фонтанської сільської ради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Про внесення змін до статуту Комунального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>ідприємства</w:t>
      </w:r>
    </w:p>
    <w:p w:rsidR="00DA5625" w:rsidRDefault="005E760D">
      <w:pPr>
        <w:shd w:val="clear" w:color="auto" w:fill="FFFFFF"/>
        <w:jc w:val="center"/>
        <w:rPr>
          <w:shd w:val="clear" w:color="auto" w:fill="FFFFFF"/>
        </w:rPr>
      </w:pPr>
      <w:r>
        <w:rPr>
          <w:b/>
          <w:bCs/>
          <w:sz w:val="28"/>
          <w:szCs w:val="28"/>
        </w:rPr>
        <w:t>«</w:t>
      </w:r>
      <w:proofErr w:type="gramStart"/>
      <w:r>
        <w:rPr>
          <w:b/>
          <w:bCs/>
          <w:sz w:val="28"/>
          <w:szCs w:val="28"/>
        </w:rPr>
        <w:t>НАД</w:t>
      </w:r>
      <w:proofErr w:type="gramEnd"/>
      <w:r>
        <w:rPr>
          <w:b/>
          <w:bCs/>
          <w:sz w:val="28"/>
          <w:szCs w:val="28"/>
        </w:rPr>
        <w:t>ІЯ» та викладення його у новій редакції</w:t>
      </w:r>
      <w:r>
        <w:rPr>
          <w:shd w:val="clear" w:color="auto" w:fill="FFFFFF"/>
        </w:rPr>
        <w:t>»</w:t>
      </w:r>
    </w:p>
    <w:p w:rsidR="00DA5625" w:rsidRDefault="00DA5625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Проект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пропонуєт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ься до розгляду з метою приведення статуту Комунального підприємства «Надія»» у відповідність до вимог рішення Фонтанської сільської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N</w:t>
      </w:r>
      <w:r>
        <w:rPr>
          <w:rFonts w:ascii="Times New Roman" w:hAnsi="Times New Roman"/>
          <w:sz w:val="28"/>
          <w:szCs w:val="28"/>
          <w:shd w:val="clear" w:color="auto" w:fill="FFFFFF"/>
        </w:rPr>
        <w:t>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2851 - VIII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01.04.2025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року «Про затвердження Положення про порядок призначення та звільнення керівників комунал</w:t>
      </w:r>
      <w:r>
        <w:rPr>
          <w:rFonts w:ascii="Times New Roman" w:hAnsi="Times New Roman"/>
          <w:sz w:val="28"/>
          <w:szCs w:val="28"/>
          <w:shd w:val="clear" w:color="auto" w:fill="FFFFFF"/>
        </w:rPr>
        <w:t>ьних підприємств Фонтанської сільської ради Одеського району Одеської області»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Зазначеним проектом передбачено внесення змін до статуту Комунального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«Надія» Фонтанської сільської ради Одеського району Одеської області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код ЄДРПОУ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37681065),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виклавши його в новій редакції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Пункти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 яких пропонується внести зміни та пункти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пропонується виключити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наступного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«Повне російською мовою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КОММУНАЛЬНОЕ ПРЕДПРИЯТИЕ 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НАДЕЖДА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ФОНТАНСКОГО СЕЛЬСКОГО СОВЕТА ОДЕССКОГО РАЙОНА ОДЕССКОЙ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ОБЛАСТИ»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1.2.4.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наступного змісту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«Скорочене російською мовою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КП 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НАДЕЖДА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виключити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3.2.2.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викласти в новій редакції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саме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«Директор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погодженням з Засновником»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3.4.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розділу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3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доповнити п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3.4.1.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наступного змісту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«Призначається на розпорядженням сільського голови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ідставі рішення Фонтанської сільської ради про погодження кандидатури Керівника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>і звільняється з посади рішенням сільської ради за обгрунтованим поданням сільського голови або постійних комісій сільсь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депутатів та членів виконавчого комітету ради»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DA5625"/>
    <w:p w:rsidR="00DA5625" w:rsidRDefault="00DA5625"/>
    <w:p w:rsidR="00DA5625" w:rsidRDefault="00DA5625"/>
    <w:p w:rsidR="00DA5625" w:rsidRDefault="00DA5625"/>
    <w:p w:rsidR="00DA5625" w:rsidRDefault="00DA5625"/>
    <w:p w:rsidR="00DA5625" w:rsidRDefault="00DA5625"/>
    <w:p w:rsidR="00DA5625" w:rsidRDefault="00DA5625"/>
    <w:p w:rsidR="00DA5625" w:rsidRPr="00820873" w:rsidRDefault="00DA5625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  <w:lang w:val="uk-UA"/>
        </w:rPr>
      </w:pP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lastRenderedPageBreak/>
        <w:t> </w:t>
      </w:r>
    </w:p>
    <w:p w:rsidR="00DA5625" w:rsidRDefault="005E760D">
      <w:pPr>
        <w:pStyle w:val="A6"/>
        <w:suppressAutoHyphens/>
        <w:spacing w:before="0" w:line="240" w:lineRule="auto"/>
        <w:ind w:left="4960" w:hanging="49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Затверджено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ішенням сесії </w:t>
      </w:r>
    </w:p>
    <w:p w:rsidR="00DA5625" w:rsidRDefault="005E760D">
      <w:pPr>
        <w:pStyle w:val="A6"/>
        <w:suppressAutoHyphens/>
        <w:spacing w:before="0" w:line="240" w:lineRule="auto"/>
        <w:ind w:left="4960" w:hanging="49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Фонтанської сільської ради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V</w:t>
      </w:r>
      <w:r>
        <w:rPr>
          <w:rFonts w:ascii="Times New Roman" w:hAnsi="Times New Roman"/>
          <w:sz w:val="28"/>
          <w:szCs w:val="28"/>
          <w:shd w:val="clear" w:color="auto" w:fill="FFFFFF"/>
        </w:rPr>
        <w:t>ІІ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I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скликання </w:t>
      </w:r>
    </w:p>
    <w:p w:rsidR="00DA5625" w:rsidRDefault="005E760D">
      <w:pPr>
        <w:pStyle w:val="A6"/>
        <w:suppressAutoHyphens/>
        <w:spacing w:before="0" w:line="240" w:lineRule="auto"/>
        <w:ind w:left="4960" w:hanging="49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№ </w:t>
      </w:r>
      <w:r w:rsidR="008208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3141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- VIII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від </w:t>
      </w:r>
      <w:r w:rsidR="0082087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22 травня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2025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року</w:t>
      </w: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/>
          <w:sz w:val="36"/>
          <w:szCs w:val="36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/>
          <w:sz w:val="36"/>
          <w:szCs w:val="36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/>
          <w:sz w:val="36"/>
          <w:szCs w:val="36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СТАТУТ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 xml:space="preserve">КОМУНАЛЬНОГО </w:t>
      </w:r>
      <w:proofErr w:type="gramStart"/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 xml:space="preserve">ІДПРИЄМСТВА «НАДІЯ» ФОНТАНСЬКОЇ СІЛЬСЬКОЇ РАДИ 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ОДЕСЬКОГО РАЙОНУ ОДЕСЬКОЇ ОБЛАСТІ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(</w:t>
      </w: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НОВА РЕДАКЦІЯ</w:t>
      </w:r>
      <w:r>
        <w:rPr>
          <w:rFonts w:ascii="Times New Roman" w:hAnsi="Times New Roman"/>
          <w:b/>
          <w:bCs/>
          <w:sz w:val="36"/>
          <w:szCs w:val="36"/>
          <w:shd w:val="clear" w:color="auto" w:fill="FFFFFF"/>
        </w:rPr>
        <w:t>)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 </w:t>
      </w:r>
      <w:r>
        <w:rPr>
          <w:rFonts w:ascii="Times New Roman" w:hAnsi="Times New Roman"/>
          <w:sz w:val="32"/>
          <w:szCs w:val="32"/>
          <w:shd w:val="clear" w:color="auto" w:fill="FFFFFF"/>
        </w:rPr>
        <w:t>село Фонтанка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2025 </w:t>
      </w:r>
      <w:proofErr w:type="gramStart"/>
      <w:r>
        <w:rPr>
          <w:rFonts w:ascii="Times New Roman" w:hAnsi="Times New Roman"/>
          <w:shd w:val="clear" w:color="auto" w:fill="FFFFFF"/>
        </w:rPr>
        <w:t>р</w:t>
      </w:r>
      <w:proofErr w:type="gramEnd"/>
      <w:r>
        <w:rPr>
          <w:rFonts w:ascii="Times New Roman" w:hAnsi="Times New Roman"/>
          <w:shd w:val="clear" w:color="auto" w:fill="FFFFFF"/>
        </w:rPr>
        <w:t>ік</w:t>
      </w:r>
    </w:p>
    <w:p w:rsidR="00DA5625" w:rsidRDefault="00DA5625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lastRenderedPageBreak/>
        <w:t xml:space="preserve">1.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ЗАГАЛЬНІ ПОЛОЖЕННЯ</w:t>
      </w:r>
    </w:p>
    <w:p w:rsidR="00DA5625" w:rsidRDefault="005E760D">
      <w:pPr>
        <w:pStyle w:val="A6"/>
        <w:suppressAutoHyphens/>
        <w:spacing w:before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КОМУНАЛЬНЕ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«НАДІЯ» 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іменоване надалі 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створене відповідно до Закону України </w:t>
      </w:r>
      <w:r>
        <w:rPr>
          <w:rFonts w:ascii="Times New Roman" w:hAnsi="Times New Roman"/>
          <w:sz w:val="28"/>
          <w:szCs w:val="28"/>
          <w:shd w:val="clear" w:color="auto" w:fill="FFFFFF"/>
        </w:rPr>
        <w:t>"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",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Господарського та Цивільного кодексів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інших нормативно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актів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Належить до комунальної власності територіальної громади населених пунктів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розташовані на території 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Найменування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1.2.1.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Повне українською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КОМУНАЛЬНЕ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ІДПРИЄМСТВО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«НАДІЯ»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ФОНТАНСЬКОЇ СІЛЬСЬКОЇ РАДИ ОДЕСЬКОГО РАЙОНУ ОДЕСЬКОЇ ОБЛАСТІ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1.2.2.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Скорочене українською мовою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КП «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НАД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ІЯ»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Засновником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є Фонтанська сільська рада Одеського району Одеської області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ЄДРПО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04379746): 67571,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Одеська область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Одеський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Степна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Власником майна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є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єднана територіальна громада 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є комунальним комерційним уніта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рним підприємством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є юридичною особою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здійснює свою господарську діяльність на засадах повної самостійності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діє на принципах повного господарського розрахунку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веде бухгалтерський облік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статистичну звітність 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встановленому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набуває майнових та особистих немайнових прав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несе відповідні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укладає угоди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договори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юридичними та фізичними особами  встановленому законодавством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виступає позивачем та відповідачем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суд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господ</w:t>
      </w:r>
      <w:r>
        <w:rPr>
          <w:rFonts w:ascii="Times New Roman" w:hAnsi="Times New Roman"/>
          <w:sz w:val="28"/>
          <w:szCs w:val="28"/>
          <w:shd w:val="clear" w:color="auto" w:fill="FFFFFF"/>
        </w:rPr>
        <w:t>арському та третейському суді від свого імені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підлягає державній реєстрації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діє відповідно до чинного законодавства України та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здійснює свою діяльність на принципах комерційного розрах</w:t>
      </w:r>
      <w:r>
        <w:rPr>
          <w:rFonts w:ascii="Times New Roman" w:hAnsi="Times New Roman"/>
          <w:sz w:val="28"/>
          <w:szCs w:val="28"/>
          <w:shd w:val="clear" w:color="auto" w:fill="FFFFFF"/>
        </w:rPr>
        <w:t>унку та власного комерційного ризику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вільного найму працівників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реалізує свою продукцію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виконує роботи та надає послуги за цінами і тарифами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встановленими самостійно або на підставі підписаних договорів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у випадках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визначених закон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державними розцінками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1.10.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планує свою діяльність та визначає перспективи розвитку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виходячи з завдань Засновника та попиту на виконання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на продукцію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яку виготовляє Підприємство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1.11.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підпорядковане Засновнику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визначених чинним законодавством та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1.12.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несе відповідальність за своїми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язаннями в межах належного йому майна згідно з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Підприємство не несе відпові</w:t>
      </w:r>
      <w:r>
        <w:rPr>
          <w:rFonts w:ascii="Times New Roman" w:hAnsi="Times New Roman"/>
          <w:sz w:val="28"/>
          <w:szCs w:val="28"/>
          <w:shd w:val="clear" w:color="auto" w:fill="FFFFFF"/>
        </w:rPr>
        <w:t>дальність за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язаннями власника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власник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уповноважений ним орган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несе відповідальність за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язаннями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1.13.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 юридична особа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має відокремлено майно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яке передане йому на праві господарського відання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розрахункові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поточний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валютні та інші рахунки в банках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печатку із своїм найменуванням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код ЄДРПО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штамп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1.14.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Юридична адреса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Місцезнаходження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: 67562,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Одеська область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Одеський район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Крижанівка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вул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Ветеранів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, 5.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2.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МЕТА ТА ПРЕДМЕТ ДІЯЛЬНОСТІ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ЙОГО ФУНКЦІЇ</w:t>
      </w:r>
    </w:p>
    <w:p w:rsidR="00DA5625" w:rsidRDefault="005E760D">
      <w:pPr>
        <w:pStyle w:val="A6"/>
        <w:suppressAutoHyphens/>
        <w:spacing w:before="0" w:line="240" w:lineRule="auto"/>
        <w:ind w:left="720" w:hanging="720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створено з метою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Мета створення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2.1.1.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Підприємство створено для задоволення сільських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суспільних потреб шляхом реалізації господарської компетенції органів місцевого самоврядування в галузі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формування сучасного селищного дизайну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,</w:t>
      </w:r>
      <w:r>
        <w:rPr>
          <w:rFonts w:ascii="Courier New" w:hAnsi="Courier New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створення і обслуговування місць паркування транспортних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рахунок відрахувань коштів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 збору за паркування транспортних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забезпечення поточного утримання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ремонту та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благоустрою житлового фонду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нежитлових споруд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їх інженерного обладнання та прилеглих територій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,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ведення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здійснення комерційної діяльності для отримання прибуткі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поповнення сільського бюджету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7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>2.1.2.</w:t>
      </w:r>
      <w:r>
        <w:rPr>
          <w:sz w:val="28"/>
          <w:szCs w:val="28"/>
          <w:shd w:val="clear" w:color="auto" w:fill="FFFFFF"/>
        </w:rPr>
        <w:t xml:space="preserve"> Основною метою створення </w:t>
      </w:r>
      <w:proofErr w:type="gramStart"/>
      <w:r>
        <w:rPr>
          <w:sz w:val="28"/>
          <w:szCs w:val="28"/>
          <w:shd w:val="clear" w:color="auto" w:fill="FFFFFF"/>
        </w:rPr>
        <w:t>П</w:t>
      </w:r>
      <w:proofErr w:type="gramEnd"/>
      <w:r>
        <w:rPr>
          <w:sz w:val="28"/>
          <w:szCs w:val="28"/>
          <w:shd w:val="clear" w:color="auto" w:fill="FFFFFF"/>
        </w:rPr>
        <w:t>ідприємства є задоволення сільських, суспільних потреб шляхом систематичного здійснення виробничої, торгівельної та іншої господарської діяльності з метою отримання прибутку в порядку, передбаченому законодавством.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Предмет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2.2.1.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Забезпечення поточного утримання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ремонту та благоустрою житлового фонду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нежитлових споруд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їх інженерного обладнання та прилеглих територій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організація надання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р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ізного виду послуг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пов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язаних з експлуатацією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утриманням та ремонтом житлового та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нежитлового фонду і одержання прибутку в інтересах Засновника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2.2.2.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Здійснення функцій замовника на виконання робіт з утримання та ремонту житлового фонду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нежитлових приміщень та прилеглих територій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приймає на баланс жилі будинки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їх інженерне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обладнання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єкти благоустрою за територіальною належністю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укладає угоди з ремонтно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експлуатаційними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ідприємствами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енерго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водопостачальними та іншими спеціалізованими організаціями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що забезпечують функціонування систем життєзабезпечення будівель та п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рилеглих територій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2.2.3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Виконання монтажних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реконструкції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експлуатації ділянок паркування транспортних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комплектація 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паркування технічними засобами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виконання встановлених правил паркування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2.2.4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Ведення звітності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техн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ічної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документації на будівлі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інженерне обладнання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єкти благоустрою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передані йому у повне господарське відання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2.2.5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Здійснення нагляду за самовільним будівництвом та реконструкцією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а також за несанкціонованою установкою рекламних конструкцій та надання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інформації про це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до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відповідних органів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2.2.6.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ідприємство забезпечує поточне утримання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організацію санітарної очистки та ремонту житлового фонду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нежитлових споруд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їх інженерного обладнання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внутрішньоквартальних та внутрішньодворових територій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єктів зовнішнього благоустрою та озеленення за виключенням об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єктів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відповідальність за утримання яких покладена на інших суб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єктів господарювання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в тому числі інші комунальні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прибирання та ремонту внутрішньоквартальних проїздів та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тротуарів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2.2.7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Укладання угод з власниками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наймачами житлових та нежитлових приміщень з порядку управління будинками і відшкодування витрат по їх експлуатації та ремонту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а також договорів з власниками та наймачами споруд з надання послуг з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техн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ічного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обслуговування або управління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2.2.8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Забезпечення орендарів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наймачів та власників приміщень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будівель і споруд комунальними та іншими послугами згідно з умовами угод та договорі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в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Організація роботи по збору коштів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 населення за надані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комунальні послуги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збір платні за технічне обслуговування будинків від орендарів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наймачів та власників приміщень та 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платежів за надані комунальні та інші послуги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укладання договорів з орендарями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наймачами та власниками житла на наданн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я послуг з експлуатації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ремонту житла та обладнання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2.2.10.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економічно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ефективного використання місць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перебувають у комунальній власності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розміщення засобів 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тимчасових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торговельних майданчиків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для ведення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ідприємницької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повноти надходжень до бюджету села плати за користування вказаними місцями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Надання платних послуг суб’єктам господарювання у сфері розміщення зовнішньої реклами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вивісок відповідно до актів законод</w:t>
      </w:r>
      <w:r>
        <w:rPr>
          <w:rFonts w:ascii="Times New Roman" w:hAnsi="Times New Roman"/>
          <w:sz w:val="28"/>
          <w:szCs w:val="28"/>
          <w:shd w:val="clear" w:color="auto" w:fill="FFFFFF"/>
        </w:rPr>
        <w:t>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органів місцевого самоврядування Фонтанської сільської ради та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Здійснення за дорученням Засновника заходів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спрямованих на забезпечення дотримання встановленого порядку розміщення об’єктів зовнішньої реклами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та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вивісок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форму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вання естетичного середовища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Забезпечення виготовлення та розміщення на засобах зовнішньої реклами  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інформації про святкові та інші заходи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що проводяться безпосередньо чи за підтрим</w:t>
      </w:r>
      <w:r>
        <w:rPr>
          <w:rFonts w:ascii="Times New Roman" w:hAnsi="Times New Roman"/>
          <w:sz w:val="28"/>
          <w:szCs w:val="28"/>
          <w:shd w:val="clear" w:color="auto" w:fill="FFFFFF"/>
        </w:rPr>
        <w:t>ки органів місцевого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Виконання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ішень 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/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 розпоряджень органів місцевого самоврядування Фонтанської сільської ради щодо поліпшення зовнішнього вигляду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рекламно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інформаційного простору та дизайну території Фонтанської сільської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2.2.15.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Розроблення проектів зовнішнього благоустрою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тому числі схем розташування рекламних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тимчасових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торговельних майданчиків для ведення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ідприємницької діяльності інших елементів д</w:t>
      </w:r>
      <w:r>
        <w:rPr>
          <w:rFonts w:ascii="Times New Roman" w:hAnsi="Times New Roman"/>
          <w:sz w:val="28"/>
          <w:szCs w:val="28"/>
          <w:shd w:val="clear" w:color="auto" w:fill="FFFFFF"/>
        </w:rPr>
        <w:t>изайну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соціально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побутового та комерційного призначення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2.2.16.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Укладання договорів з розповсюджувачами зовнішньої реклами на право тимчасового користування місцями для розміщення рекламних засобів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перебувають у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комунальній власності територіальної громади населених пунктів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розташовані на території Фонтанської сільської ради та отримання плати за вказаними договорами відповідно до визначеного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Здійснення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техн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ічного обстеження та обліку зовнішнь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ої реклами території Фонтанської сільської ради та надання відповідної інформації органам місцевого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2.2.18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ідготовка на договірних засадах пакету документів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необхідних для оформлення договорів на тимчасове порушення існуючого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його відновлення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виконання будь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яких земляних та монтажних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 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ч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розміщенням тимчасових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засобів та торговельних майданчиків для здійснення підприємницької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благоустрою територій та окремих ділянок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прокладання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ремонту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інженерних мереж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ремонту будівель і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2.2.19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Розробка на договірних засадах проектів та плані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благоустрою будівель та 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знаходяться на об’єктах благоустрою проекти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питань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будівництва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реконструкції та ремонту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ль і споруд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культурного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побутового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торговельного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 надання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житлового та іншого призначення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елементі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визначених нормативно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правовими актами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малих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арх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ітектурних форм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тимчасових споруд для здійснення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ідприємницької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прибудов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стоянок автомобільного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водного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шляхопроводів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Супровід договорів за заявками для надання консультацій щодо дотримання умов дії цих договорі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Обстеження 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їх фрагмен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конструктивних елементів та інженерного обладнання з усіх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техн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ічних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виникають в процесі експлуатації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2.2.22.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Демонтаж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перевезення та зберігання безхазяйного майна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тимчасових споруд для здійснення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ідприємницької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гаражів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рекл</w:t>
      </w:r>
      <w:r>
        <w:rPr>
          <w:rFonts w:ascii="Times New Roman" w:hAnsi="Times New Roman"/>
          <w:sz w:val="28"/>
          <w:szCs w:val="28"/>
          <w:shd w:val="clear" w:color="auto" w:fill="FFFFFF"/>
        </w:rPr>
        <w:t>амоносіїв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залишків будівельних матеріалів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автомобілів та ін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.),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самовільно розміщених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порушують правила благоустрою населених пунктів та засобів 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вивісок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2.2.23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Надання автотранспортних послуг легковим і вантажним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автотранспортом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спец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іальними механізмами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2.2.24.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послуг з безпечного утримання  маломірних  суден та інших плавзасобі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Систематизація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автоматизація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комп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ютерна обробка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зберігання інформації з питань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Реалізація б</w:t>
      </w:r>
      <w:r>
        <w:rPr>
          <w:rFonts w:ascii="Times New Roman" w:hAnsi="Times New Roman"/>
          <w:sz w:val="28"/>
          <w:szCs w:val="28"/>
          <w:shd w:val="clear" w:color="auto" w:fill="FFFFFF"/>
        </w:rPr>
        <w:t>езхазяйного майна відповідно до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встановленого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Надання методичної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консультативної та іншої допомоги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організаціям з питань утримання територій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будівель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споруд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інженерних мереж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х магістралей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Виконання ремонтних та будівельних 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знесення аварійних та інших об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2.2.29.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Надання послуг з ксерокопіювання документі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2.2.30.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Проектування та виконання робіт з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2.2.31.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Прибирання сміття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боротьба із забрудненням та подібні види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2.2.32.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Збирання сміття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твердих 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ідкіх побутових відходів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Виготовлення та продаж столярних виробі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та елементів благоустрою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Виготовлення та продаж виробів з метал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та метало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проф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ілю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2.2.35.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Організація поховань та надання пов’язаними з ними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місць кемпінгами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2.2.37.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інших комерційних 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2.2.38.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Інші види рекреаційної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2.2.39.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Консультування з питань комерційної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діяльності та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2.2.40.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Інші види діяльності з прибирання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2.2.41.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Монтаж водопровідних мереж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систем опалення та кондиціонування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2.2.42.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Надання в оренду й експлуатацію власного чи орендованого нерухомого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2.2.43.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Допоміжне обслуговування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водного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2.2.44.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Функціонування інфраструктури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водного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транспорту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2.2.45.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Інші види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 заборонені чинним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2.2.46.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Якщо здійснення будь – якої вищезазначеної діяльності потребує спеціального дозволу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ліцензії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патенту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ідприємство здійснює таку діяльність лише за умови отримання необхідного дозволу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ліцензії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патенту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2.3.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Функції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2.3.1.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Готує пропозиції про вдосконалення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регулювання рекламного ринку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дизайну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розвитку та поліпшення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стану об’єктів та елементів на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ідготовку звітних даних за показниками у галузі розміщення 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тому числі за фінансовими показниками від надходжень за укладеними договорами на тимчасо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ве використання місць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перебувають у комунальній власності територіальної громади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для розміщення 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Розробляє пропозиції щодо впорядкування розміщення зовнішньої реклами на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договірних засадах з фізичними та юридичними особами усіх форм власності та організаційно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форм здійснює розробку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впровадженн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 та розміщення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іальної реклами на території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Надає методичну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консультативну і організаційну допомогу відповідним органам державної влади та місцевого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ідприємствам різних форм власності з питань застос</w:t>
      </w:r>
      <w:r>
        <w:rPr>
          <w:rFonts w:ascii="Times New Roman" w:hAnsi="Times New Roman"/>
          <w:sz w:val="28"/>
          <w:szCs w:val="28"/>
          <w:shd w:val="clear" w:color="auto" w:fill="FFFFFF"/>
        </w:rPr>
        <w:t>ування норм і правил розміщення зовнішньої реклами та соціальної рекламної інформації та з інших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віднесених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актами законодавства та</w:t>
      </w:r>
      <w:r>
        <w:rPr>
          <w:rFonts w:ascii="Times New Roman" w:hAnsi="Times New Roman"/>
          <w:sz w:val="28"/>
          <w:szCs w:val="28"/>
          <w:shd w:val="clear" w:color="auto" w:fill="FFFFFF"/>
        </w:rPr>
        <w:t>/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 органів місцевого самоврядування до функцій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Організує і приймає участь у пров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едені семінарів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ярмарок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конференцій у галузі зовнішньої реклами та сучасних рекламних технологій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дизайну населених пунктів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тому числі з питань роботи суб’єктів рекламного ринку та координації взаємовідносин між ними та орга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нами влади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2.3.7.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Розглядає звернення і пропозиції органів державної влади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місцевого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громадських організацій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засобів масової інформації та громадян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належать до компетенції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2.3.8.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Аналізує діяльність суб’єктів рекламного ринку і готує пропозиції відповідним органам з питань створення сприятливих умов конкуренції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та дотримання установами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ідприємствами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організаціями усіх форм власності вимог чинного законодавства України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що регл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аментують розміщення зовнішньої реклами та реклами на транспорті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Права та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язки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має право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2.4.2.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Самостійно планувати свою діяльність і основні напрямки свого розвитку відповідно до прогнозів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іоритетів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кон’юнктури ринку продукції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товарів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робіт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економічної ситуації з урахуванням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визначених Фонтанською сільською радою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2.4.3.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Відкривати рахунки в установах банкі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2.4.4.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Брати участь у галузевих та сільських професійних спілках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адати колективні договори між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іністрацією та трудовим колективом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розробляти і затверджувати за участю трудового колективу положення про преміювання та порядок застосування доплат і надбавок до посадових окладів працівників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4.5.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Вирішувати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соц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побутові потреби працівників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2.4.6.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Залучати до роботи на договірних засадах необхідних спеціалі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експертів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консультантів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Брати участь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 зд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ійсненні спільних інвестиційних проектів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іншої спільної діяльн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ості з фізичними та юридичними особами усіх форм власності та організаційно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форм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Брати участь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у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торгах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тендерах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аукціонах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2.4.9.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Самостійно розпоряджатись коштами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одержаними в результаті господарської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визначеному цим Статутом та положеннями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2.4.10.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Отримувати безоплатні або благодійні внески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пожертвування юридичних та фізичних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осіб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2.4.11.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Використовувати та розпоряджатися за згодою власника або уповноваженого ним органу закріп</w:t>
      </w:r>
      <w:r>
        <w:rPr>
          <w:rFonts w:ascii="Times New Roman" w:hAnsi="Times New Roman"/>
          <w:sz w:val="28"/>
          <w:szCs w:val="28"/>
          <w:shd w:val="clear" w:color="auto" w:fill="FFFFFF"/>
        </w:rPr>
        <w:t>леним за ним майном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здійснюючи щодо нього будь які дії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не суперечать законодавству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встановленому власником або уповноваженим ним органом та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2.4.12.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Отримувати та користуватися банківськими кредитами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умови отримання дозвол</w:t>
      </w:r>
      <w:r>
        <w:rPr>
          <w:rFonts w:ascii="Times New Roman" w:hAnsi="Times New Roman"/>
          <w:sz w:val="28"/>
          <w:szCs w:val="28"/>
          <w:shd w:val="clear" w:color="auto" w:fill="FFFFFF"/>
        </w:rPr>
        <w:t>у Засновника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2.4.13.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Виступати учасником цивільно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господарсько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та інших відносин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нести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набувати і реалізовувати майнові та немайнові права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 свого імені укладати договори та інші угоди згідно з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2.4.14.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Звертатися до органів державної влади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тому числі правоохоронних органів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захистом своїх прав та законних інтересів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отримувати безкоштовно від органів державної влади і управління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місцевого самоврядування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установ і орга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нізацій інформацію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документи та пояснення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необхідні для виконання своїх завдань та функцій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2.4.15.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Бути позивачем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відповідачем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третьої особою у третейських судах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судах загальної юрисдикції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господарських та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іністративних судах у тому числі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звертатися до судових органів з позовними заявами про стягнення дебіторської заборгованості з суб’єктів господарювання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стягнення реальних збитків та збитків у вигляді упущеної вигоди завданих Підприємству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2.4.16.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Залучати спеціалі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ст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ів інших струк</w:t>
      </w:r>
      <w:r>
        <w:rPr>
          <w:rFonts w:ascii="Times New Roman" w:hAnsi="Times New Roman"/>
          <w:sz w:val="28"/>
          <w:szCs w:val="28"/>
          <w:shd w:val="clear" w:color="auto" w:fill="FFFFFF"/>
        </w:rPr>
        <w:t>турних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управлінь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 та організацій різних форм власності до розгляду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віднесені до компетенції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Визначати та встановлювати форми і системи оплати праці та матеріальне стимулювання працівників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 в межах затвердженого кошторису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2.4.18.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Приймати участь у роботі комісій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органів влади тощо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здійснюють перевірку діяльності суб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єктів рекламного ринку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брати участь у нарадах та інших заходах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проводяться у виконавчих органах Фонтанської сільс</w:t>
      </w:r>
      <w:r>
        <w:rPr>
          <w:rFonts w:ascii="Times New Roman" w:hAnsi="Times New Roman"/>
          <w:sz w:val="28"/>
          <w:szCs w:val="28"/>
          <w:shd w:val="clear" w:color="auto" w:fill="FFFFFF"/>
        </w:rPr>
        <w:t>ької ради з питань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організовувати наради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належать до компетенції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2.4.19.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Виконувати роботи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надавати платні послуги за цінами та тарифами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встановлено у відповідності до вимог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чинного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2.4.20.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Здійснювати інші права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передбачені чинним законодавством України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покладаються наступні обов’язки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Забезпечення своєчасної сплати податків та інших відрахувань до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державного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 сільського бюджетів згідно з законодавством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Забезпечувати цільове використання закріпленого за ним майна та виділених бюджетних кошті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Здійснення бухгалтерського податкового оперативного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іку та ведення статистичної звітності згідно з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2.5.4.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Здійснен</w:t>
      </w:r>
      <w:r>
        <w:rPr>
          <w:rFonts w:ascii="Times New Roman" w:hAnsi="Times New Roman"/>
          <w:sz w:val="28"/>
          <w:szCs w:val="28"/>
          <w:shd w:val="clear" w:color="auto" w:fill="FFFFFF"/>
        </w:rPr>
        <w:t>ня розвитку основних фондів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забезпечення своєчасного введення в дію придбаного обладнання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оперативного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матеріально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технічного постачання засобів виробництва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Створення належних умов для високопродуктивної і безпечної роботи працівників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додержання законодавства України про працю та соціальне страхування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2.5.6.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Належним чином виконувати умови колективного договору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укладеного між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іністрацією Підприємства та трудовим колективом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2.5.7.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Вжиття необхідних заходів для збереження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комерційної таємниці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  <w:u w:color="800000"/>
          <w:shd w:val="clear" w:color="auto" w:fill="FFFFFF"/>
        </w:rPr>
      </w:pPr>
      <w:r>
        <w:rPr>
          <w:rFonts w:ascii="Times New Roman" w:hAnsi="Times New Roman"/>
          <w:color w:val="800000"/>
          <w:sz w:val="28"/>
          <w:szCs w:val="28"/>
          <w:u w:color="800000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hd w:val="clear" w:color="auto" w:fill="FFFFFF"/>
        </w:rPr>
        <w:t xml:space="preserve">3.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ОРГАНИ УПРАВЛІННЯ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ind w:left="720" w:hanging="72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До виключної компетенції Засновника відноситься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Затвердження Статуту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внесення до нього змін та доповнень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Прийняття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про припинення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Надання згоди про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вступ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 засновника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учасника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 інших господарських товариств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3.1.4.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Прийняття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р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ішення про розмір статутного фонду Підприємства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3.2.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Розпорядженням Фонтанського сільського голови призначаються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3.2.1.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Уповноважений орган для здійснення контролю за діяльністю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3.2.2.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Директор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погодженням з Засновником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3.2.3.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Ревізійна комісія для контролю за фінансово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господарською діяльністю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3.3.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Управління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ідприємством здійснюється директором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3.4.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Директор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3.4.1.</w:t>
      </w:r>
      <w:r>
        <w:rPr>
          <w:rFonts w:ascii="Times New Roman" w:hAnsi="Times New Roman"/>
          <w:b/>
          <w:bCs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Призначається на посаду за розпорядженням сільського голови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ідставі рішення сесії Фонтанської сільської ради про погодження кандидатури Керівника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;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 звільняється з посади </w:t>
      </w:r>
      <w:r>
        <w:rPr>
          <w:rFonts w:ascii="Times New Roman" w:hAnsi="Times New Roman"/>
          <w:sz w:val="28"/>
          <w:szCs w:val="28"/>
          <w:shd w:val="clear" w:color="auto" w:fill="FFFFFF"/>
        </w:rPr>
        <w:t>рішенням сільської ради за об</w:t>
      </w:r>
      <w:r>
        <w:rPr>
          <w:rFonts w:ascii="Times New Roman" w:hAnsi="Times New Roman"/>
          <w:color w:val="202122"/>
          <w:sz w:val="28"/>
          <w:szCs w:val="28"/>
          <w:u w:color="202122"/>
          <w:shd w:val="clear" w:color="auto" w:fill="FFFFFF"/>
        </w:rPr>
        <w:t>ґ</w:t>
      </w:r>
      <w:r>
        <w:rPr>
          <w:rFonts w:ascii="Times New Roman" w:hAnsi="Times New Roman"/>
          <w:sz w:val="28"/>
          <w:szCs w:val="28"/>
          <w:shd w:val="clear" w:color="auto" w:fill="FFFFFF"/>
        </w:rPr>
        <w:t>рунтованим поданням сільського голови або постійних комісій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депутатів та членів виконавчого комітету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Самостійно вирішує питання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в межах своєї компетенції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передбаченої чинн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им законодавством та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Несе персональну відповідальність за виконання покладених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визначених цим Статутом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дотримання державної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фінансової дисципліни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ефективне використання та охорону майна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закріпленого за Підп</w:t>
      </w:r>
      <w:r>
        <w:rPr>
          <w:rFonts w:ascii="Times New Roman" w:hAnsi="Times New Roman"/>
          <w:sz w:val="28"/>
          <w:szCs w:val="28"/>
          <w:shd w:val="clear" w:color="auto" w:fill="FFFFFF"/>
        </w:rPr>
        <w:t>риємством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дотримання законодавства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Визначає ступінь відповідальності заступника директора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керівників структурних підрозділів Підприємства за керівництво окремими ланками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також за роботу підприємств і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перебувають у віданні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Вносить на затвердження у встановленому порядку структуру і штатний розклад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самостійно затверджує положення про підрозділи Підприємства і функціональні обов’язки працівників Підприємс</w:t>
      </w:r>
      <w:r>
        <w:rPr>
          <w:rFonts w:ascii="Times New Roman" w:hAnsi="Times New Roman"/>
          <w:sz w:val="28"/>
          <w:szCs w:val="28"/>
          <w:shd w:val="clear" w:color="auto" w:fill="FFFFFF"/>
        </w:rPr>
        <w:t>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Оперативно керує роботою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на основі єдиноначальності відповідно до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Діє без доручення від імені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представляє Підприємство в усіх установах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підприємствах та організаціях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третейських судах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судах за</w:t>
      </w:r>
      <w:r>
        <w:rPr>
          <w:rFonts w:ascii="Times New Roman" w:hAnsi="Times New Roman"/>
          <w:sz w:val="28"/>
          <w:szCs w:val="28"/>
          <w:shd w:val="clear" w:color="auto" w:fill="FFFFFF"/>
        </w:rPr>
        <w:t>гальної юрисдикції та спеціалізованих судах як на території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так і за її межами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3.4.8.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Вступає 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договірні відносини з фізичними та юридичними особами усіх форм власності та організаційно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правових форм відповідно до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3.4.9.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Є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розпорядником коштів загальною вартістю не більш ніж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має право першого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ідпису на фінансових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банківських та інших документах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Розпорядження коштами загальною вартістю більше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200 000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дозволяється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 погодженням з засновником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ою сільською радою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Розпорядження коштами загальною вартістю до </w:t>
      </w:r>
      <w:r>
        <w:rPr>
          <w:rFonts w:ascii="Times New Roman" w:hAnsi="Times New Roman"/>
          <w:sz w:val="28"/>
          <w:szCs w:val="28"/>
          <w:shd w:val="clear" w:color="auto" w:fill="FFFFFF"/>
        </w:rPr>
        <w:t>200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грн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здійснюється без погодження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Розпоряджається майном та коштами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відповідно до чинного законодавства та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Видає в межах своєї компетенції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накази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розпорядження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організує та контролює їх виконання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відкриває та закриває банківські рахунки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3.4.12.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Визначає і встановлює форму і систему оплати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здійснює матеріальне заохочення працівників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в межах затвердженого кошторису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зпечує своєчасну виплату заробітної плати працівникам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згідно з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Видає від імені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довіреності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3.4.14.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Створює 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ідприємстві умови праці відповідно до вимог нормативних актів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передбачених законодавс</w:t>
      </w:r>
      <w:r>
        <w:rPr>
          <w:rFonts w:ascii="Times New Roman" w:hAnsi="Times New Roman"/>
          <w:sz w:val="28"/>
          <w:szCs w:val="28"/>
          <w:shd w:val="clear" w:color="auto" w:fill="FFFFFF"/>
        </w:rPr>
        <w:t>твом про охорону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забезпечує функціонування системи охорони праці на Підприємстві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розробляє комплексні заходи щодо забезпечення пожежної безпеки та виробничої санітарії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Несе персональну відповідальність за додержання порядку ведення і досто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вірності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обл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іку та статистичної звітності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Забезпечує виконання поточних і перспективних програм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3.4.17.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Веде особистий прийом громадян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3.4.18.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Вживає всіх необхідних заходів для виконання основних завдань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покладені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згідно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3.4.19.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Приймає участь у роботі комісій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органів влади тощо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здійснюють перевірку діяльності суб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єктів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рекламного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ринку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3.4.20.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Бере участь у нарадах та інших заходах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проводяться у виконавчих органах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Фонтанської сільської ради та організовує наради з питань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належать до компетенції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3.4.21.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Укладає колективні договори від імені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адм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іністрації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3.4.22.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Отримує та розпоряджається благодійними внесками на благоустрій та розвито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 інфраструктури території Фонтанської сільської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ради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3.4.23.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Здійснює інші дії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не суперечать законодавству України та відповідають вимогам цього Статуту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Самостійно призначає на посаду та звільняє з посади заступника директора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3.6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Інші працівники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призначаються і звільняються з посади одноособово директором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Усі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загальних зборів трудового колективу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прийняті у встановленому порядку та не суперечать законодавству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розглядаються директором П</w:t>
      </w:r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та реалізуються ним у вигляді наказів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Трудовий колектив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становлять усі працівники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своєю працею приймають участь у його діяльності на основі трудового договору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колективного договору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інших форм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егулюють трудові відносини працівників з Підприємством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3.9.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Виробничі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трудові та економічні відносини трудового колективу з власником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питання охорони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соціального та економічного розвитку регулюються колективним договором та чинним за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3.10.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Колективний догові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укладається відповідно до законодавства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Разом з директором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до структури керівництва входять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3.11.1.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Заступник директора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3.11.2.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Начальники структурних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ідрозділів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Розподіл функціональних обов’язків структурних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ідрозділів та працівників підприємства визначається згідно з положеннями та посадовими інструкціями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3.13.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ідпорядкованість структурних підрозділів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відділів та служб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</w:t>
      </w:r>
      <w:r>
        <w:rPr>
          <w:rFonts w:ascii="Times New Roman" w:hAnsi="Times New Roman"/>
          <w:sz w:val="28"/>
          <w:szCs w:val="28"/>
          <w:shd w:val="clear" w:color="auto" w:fill="FFFFFF"/>
        </w:rPr>
        <w:t>ож заступника директора встановлюється керівником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3.14.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Функції структурних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відділів та служб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їх взаємодія між собою та повноваження їх начальників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встановлюються виходячи із завдань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800000"/>
          <w:sz w:val="28"/>
          <w:szCs w:val="28"/>
          <w:u w:color="800000"/>
          <w:shd w:val="clear" w:color="auto" w:fill="FFFFFF"/>
        </w:rPr>
      </w:pPr>
      <w:r>
        <w:rPr>
          <w:rFonts w:ascii="Times New Roman" w:hAnsi="Times New Roman"/>
          <w:color w:val="800000"/>
          <w:sz w:val="28"/>
          <w:szCs w:val="28"/>
          <w:u w:color="800000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4.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СТАТУТНИЙ КАПІТАЛ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993300"/>
          <w:sz w:val="28"/>
          <w:szCs w:val="28"/>
          <w:u w:color="993300"/>
          <w:shd w:val="clear" w:color="auto" w:fill="FFFFFF"/>
        </w:rPr>
      </w:pPr>
      <w:r>
        <w:rPr>
          <w:rFonts w:ascii="Times New Roman" w:hAnsi="Times New Roman"/>
          <w:color w:val="993300"/>
          <w:sz w:val="28"/>
          <w:szCs w:val="28"/>
          <w:u w:color="993300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Статутний капітал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складає </w:t>
      </w:r>
      <w:r>
        <w:rPr>
          <w:rFonts w:ascii="Times New Roman" w:hAnsi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504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000 (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один мільйон п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ятсот чотири тисячі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гривень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00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копійок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ідприємстві за рахунок чистого прибутку утворюються спеціальні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цільові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фонди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призначені для покриття витрат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язаних з його діяльністю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саме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4.2.1.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Фонд розвитку виробництва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що формується від щомісячних відрахувань за рахунок чистого прибутку та витрачається на задоволення потреб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пов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'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язаних із збільшенням обсягів виробництва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техн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ічним переоснащенням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удосконаленням технології виробництва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та інших потреб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що забезпечують зростання та вдосконалення матеріально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технічної бази Підприємства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проведення науково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дослідних і експериментально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-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конструкторських робіт тощо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4.3.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Резервний фонд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формується від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щомісячних відрахувань за рахунок чистого прибутку та призначається на оперативне покриття непередбачених витрат та нанесених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ідприємству збитків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для використання на випадок різкого погіршення фінансового становища в результаті тимчасової зміни р</w:t>
      </w:r>
      <w:r>
        <w:rPr>
          <w:rFonts w:ascii="Times New Roman" w:hAnsi="Times New Roman"/>
          <w:sz w:val="28"/>
          <w:szCs w:val="28"/>
          <w:shd w:val="clear" w:color="auto" w:fill="FFFFFF"/>
        </w:rPr>
        <w:t>инкової кон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юнктури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стихійного лиха тощо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4.4.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Витрата спеціальних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(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цільових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)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фондів здійснюється за розпорядженням директора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за погодженням з Засновником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МАЙНО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u w:color="800000"/>
          <w:shd w:val="clear" w:color="auto" w:fill="FFFFFF"/>
        </w:rPr>
      </w:pPr>
      <w:r>
        <w:rPr>
          <w:rFonts w:ascii="Times New Roman" w:hAnsi="Times New Roman"/>
          <w:b/>
          <w:bCs/>
          <w:color w:val="800000"/>
          <w:sz w:val="28"/>
          <w:szCs w:val="28"/>
          <w:u w:color="800000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5.1.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Майно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становлять основні та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спеціалізовані фонди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оборотні кошти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одержані прибутки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інші матеріальні активи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вартість яких відображається в його самостійному балансі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5.2.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Майно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 є комунальною власністю територіальної громади населених пунктів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що розташовані на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території Фонтанської сільської ради і закріплено за ним на праві господарського відання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Джерелами формування майна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є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5.3.1.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прибуток від господарської діяльності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5.3.2.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капітальні вкладення і дотації з бюджеті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5.3.3.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майно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передане Засновником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5.3.4.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кредити банків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фінансових установ та інших кредиторі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5.3.5.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інвестиції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5.3.6.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благодійні внески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пожертвування фізичних та юридичних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осіб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5.3.7.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відрахування від плати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надходить за договорами про надання в тимчасове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користування місць для розміщення зовнішньої реклами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перебувають у комунальній власності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у розмі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 та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визначається Фонтанською сільською радою</w:t>
      </w:r>
      <w:r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5.3.8.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інші джерела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,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не заборонені законодавством України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5.4.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ідприємство має право за згодою Засновника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уповноваженого ним органу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комерційних засадах або без таких здавати в оренду</w:t>
      </w:r>
      <w:r>
        <w:rPr>
          <w:rFonts w:ascii="Times New Roman" w:hAnsi="Times New Roman"/>
          <w:sz w:val="28"/>
          <w:szCs w:val="28"/>
          <w:shd w:val="clear" w:color="auto" w:fill="FFFFFF"/>
        </w:rPr>
        <w:t>/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найм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надавати іншим фізичним та юридичним особам у тимчасове або постійне користування або в позику належні йому будинки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споруди устаткування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транспортні засоби та інші матеріальні цінності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знаходяться на праві господарського відання і на балансі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відчужувати та списувати їх з балансу в установленому законом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Відчужування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передача в оренду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або в будь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яке користування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повинно здійснюватися на підставі рішення сесії Фонтанської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Забудова земельних ділянок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перебувають у власності або користуванні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повинно здійснюватися на підставі дозволу сесії Фонт</w:t>
      </w:r>
      <w:r>
        <w:rPr>
          <w:rFonts w:ascii="Times New Roman" w:hAnsi="Times New Roman"/>
          <w:sz w:val="28"/>
          <w:szCs w:val="28"/>
          <w:shd w:val="clear" w:color="auto" w:fill="FFFFFF"/>
        </w:rPr>
        <w:t>анської сільської ради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5.5.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може займати приміщення Засновника на безоплатній основі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5.6.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Контроль за фінансово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господарською діяльністю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здійснюється згідно з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ГОСПОДАРСЬКА ДІЯЛЬНІСТЬ І ЗВІТНІСТЬ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РИЄМСТВА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Господарська діяльність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здійснюється на основі укладених договорів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Підприємство вільне у виборі предмету договору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визначенні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язань його учасників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6.2.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здійснює свою діяльність на принципах господарського розрахунку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несе відповідальність за наслідки цієї діяльності перед Засновником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 виконання взятих на себе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язань перед трудовим колективом і партнерами за укладеними договорами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ед бюджетом і банками відповідно до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самостійно планує свою діяльність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визначає перспективи розвитку та пріоритетні напрямки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виходячи з попиту на продукцію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воно виробляє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послуги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необхідні для забе</w:t>
      </w:r>
      <w:r>
        <w:rPr>
          <w:rFonts w:ascii="Times New Roman" w:hAnsi="Times New Roman"/>
          <w:sz w:val="28"/>
          <w:szCs w:val="28"/>
          <w:shd w:val="clear" w:color="auto" w:fill="FFFFFF"/>
        </w:rPr>
        <w:t>зпечення виробничого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соціального розвитку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 надає на затвердження Засновнику вказані плани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6.4.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 порушення договірних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кредитно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-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розрахункової та податкової дисципліни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вимог до якості продукції та інших правил господарської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несе відповідальність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передбачену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Засновник не відповідає по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язаннях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Підприємство не відповідає по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язаннях засновника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її органів та організацій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Прибуток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що залишається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ісля покриття матеріальних витрат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 оплату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сплату відсотків за кредитами банків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податків і інших 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язкових платежів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після перерахування до бюджету Фонтанської сільської ради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частки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в розмірі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10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відсотків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залишається в розпорядженні Підприєм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реалізує свою продукцію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роботи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послуги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відходи виробництва за цінами і тарифами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встановлюються у відповідності до вимог чинного законодавства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Розрахунки Підприємства за своїми зобов</w:t>
      </w:r>
      <w:r>
        <w:rPr>
          <w:rFonts w:ascii="Times New Roman" w:hAnsi="Times New Roman"/>
          <w:sz w:val="28"/>
          <w:szCs w:val="28"/>
          <w:shd w:val="clear" w:color="auto" w:fill="FFFFFF"/>
        </w:rPr>
        <w:t>'</w:t>
      </w:r>
      <w:r>
        <w:rPr>
          <w:rFonts w:ascii="Times New Roman" w:hAnsi="Times New Roman"/>
          <w:sz w:val="28"/>
          <w:szCs w:val="28"/>
          <w:shd w:val="clear" w:color="auto" w:fill="FFFFFF"/>
        </w:rPr>
        <w:t>язаннями проводяться у безготівковом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та готівковому порядку через установи банків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ідповідно до правил здійснення розрахункових та касових операцій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затверджених Національним банком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6.8.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ідприємство самостійно здійснює оперативний та бухгалтерський облік результатів своєї діяльно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сті і надає статистичну звітність у порядку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встановленому законодавством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7.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ТРУДОВІ ВІДНОСИНИ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Трудовий колектив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становлять усі працівники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своєю працею приймають участь у його діяльності на основі трудового договору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), 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колективного договору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також інших форм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що регулюють трудові відносини працівників з Підприємством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7.2.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Керівники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спеціалісти структурних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ідрозділів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інші працівники Підприємства призначаються і звільняються з посади директором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7.3.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Усі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ішення загальних зборів трудового колективу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які прийняті у встановленому порядку та не суперечать законодавству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розглядаються директором Підприємства та реалізуються ним у вигляді наказів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7.4.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Виробничі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трудові та економічні від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носини трудового колективу з власником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питання охорони праці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соціального та економічного розвитку регулюються колективним договором та чинним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7.5.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Колективний догові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укладається відповідно до законодавства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7.6.</w:t>
      </w:r>
      <w:r>
        <w:rPr>
          <w:rFonts w:ascii="Times New Roman" w:hAnsi="Times New Roman"/>
          <w:sz w:val="28"/>
          <w:szCs w:val="28"/>
          <w:shd w:val="clear" w:color="auto" w:fill="FFFFFF"/>
        </w:rPr>
        <w:t> Тру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довий колектив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складають всі громадяни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які беруть участь своєю працею в його діяльності на основі трудового договору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контракту</w:t>
      </w:r>
      <w:r>
        <w:rPr>
          <w:rFonts w:ascii="Times New Roman" w:hAnsi="Times New Roman"/>
          <w:sz w:val="28"/>
          <w:szCs w:val="28"/>
          <w:shd w:val="clear" w:color="auto" w:fill="FFFFFF"/>
        </w:rPr>
        <w:t>).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7.7.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Трудові відносини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 членами трудового колективу будуються на основі трудового законодавства Ук</w:t>
      </w:r>
      <w:r>
        <w:rPr>
          <w:rFonts w:ascii="Times New Roman" w:hAnsi="Times New Roman"/>
          <w:sz w:val="28"/>
          <w:szCs w:val="28"/>
          <w:shd w:val="clear" w:color="auto" w:fill="FFFFFF"/>
        </w:rPr>
        <w:t>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7.8.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Питання щодо відпустки Директора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ідприємства вирішується за наказом Директора підприємства за погодженням із сільським головою Фонтанської сільської ради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 xml:space="preserve">8.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ПОРЯДОК ВНЕСЕННЯ ЗМІН І ДОПОВНЕНЬ ДО СТАТУТУ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8.1.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Пропозиції щодо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внесення змін до Статуту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можуть надходити від Засновника і трудового колективу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b/>
          <w:bCs/>
          <w:color w:val="2E2E2E"/>
          <w:sz w:val="28"/>
          <w:szCs w:val="28"/>
          <w:u w:color="2E2E2E"/>
          <w:shd w:val="clear" w:color="auto" w:fill="FFFFFF"/>
        </w:rPr>
        <w:t>8.2.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 Засновник затверджує зміни і доповнення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до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 Статуту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. 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 xml:space="preserve">Затверджені зміни до Статуту </w:t>
      </w:r>
      <w:proofErr w:type="gramStart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п</w:t>
      </w:r>
      <w:proofErr w:type="gramEnd"/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ідлягають державній реєстрації у встановленому порядку</w:t>
      </w: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color w:val="2E2E2E"/>
          <w:sz w:val="28"/>
          <w:szCs w:val="28"/>
          <w:u w:color="2E2E2E"/>
          <w:shd w:val="clear" w:color="auto" w:fill="FFFFFF"/>
        </w:rPr>
      </w:pPr>
      <w:r>
        <w:rPr>
          <w:rFonts w:ascii="Times New Roman" w:hAnsi="Times New Roman"/>
          <w:color w:val="2E2E2E"/>
          <w:sz w:val="28"/>
          <w:szCs w:val="28"/>
          <w:u w:color="2E2E2E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ПРИПИНЕННЯ ДІЯЛЬНОСТІ </w:t>
      </w:r>
      <w:proofErr w:type="gramStart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DA5625" w:rsidRDefault="005E760D">
      <w:pPr>
        <w:pStyle w:val="A6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9.1.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Припинення діяльності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ідприємства здійснюється шляхом його реорганізації </w:t>
      </w:r>
      <w:r>
        <w:rPr>
          <w:rFonts w:ascii="Times New Roman" w:hAnsi="Times New Roman"/>
          <w:sz w:val="28"/>
          <w:szCs w:val="28"/>
          <w:shd w:val="clear" w:color="auto" w:fill="FFFFFF"/>
        </w:rPr>
        <w:t>(</w:t>
      </w:r>
      <w:r>
        <w:rPr>
          <w:rFonts w:ascii="Times New Roman" w:hAnsi="Times New Roman"/>
          <w:sz w:val="28"/>
          <w:szCs w:val="28"/>
          <w:shd w:val="clear" w:color="auto" w:fill="FFFFFF"/>
        </w:rPr>
        <w:t>злиття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приєднання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поділу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перетворення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zCs w:val="28"/>
          <w:shd w:val="clear" w:color="auto" w:fill="FFFFFF"/>
        </w:rPr>
        <w:t>або ліквідації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9.2.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Реорганізація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здійснюється за рішенням Засновника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9.3.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Ліквідація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здійснюється за рішенням Засновника або суду в випадках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передбачених законодавством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9.4.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Ліквідація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провадиться призначеною Засновником ліквідаційною комісією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у випадках припинення діяльності Підприємства за рішенн</w:t>
      </w:r>
      <w:r>
        <w:rPr>
          <w:rFonts w:ascii="Times New Roman" w:hAnsi="Times New Roman"/>
          <w:sz w:val="28"/>
          <w:szCs w:val="28"/>
          <w:shd w:val="clear" w:color="auto" w:fill="FFFFFF"/>
        </w:rPr>
        <w:t>ям суду – ліквідаційною комісією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призначеною цим органом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моменту призначення ліквідаційної комісії до неї переходять повноваження з керування справами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Ліквідаційна комісія оцінює наявне майно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виявляє його дебіторів і кредито</w:t>
      </w:r>
      <w:r>
        <w:rPr>
          <w:rFonts w:ascii="Times New Roman" w:hAnsi="Times New Roman"/>
          <w:sz w:val="28"/>
          <w:szCs w:val="28"/>
          <w:shd w:val="clear" w:color="auto" w:fill="FFFFFF"/>
        </w:rPr>
        <w:t>рів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розраховується з ними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вживає заходів щодо сплати боргів Підприємства третім особам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складає ліквідаційний баланс і подає його Засновнику або суду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9.5.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Наявні у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кошти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включаючи виторг від розпродажу його майна при ліквідації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після розр</w:t>
      </w:r>
      <w:r>
        <w:rPr>
          <w:rFonts w:ascii="Times New Roman" w:hAnsi="Times New Roman"/>
          <w:sz w:val="28"/>
          <w:szCs w:val="28"/>
          <w:shd w:val="clear" w:color="auto" w:fill="FFFFFF"/>
        </w:rPr>
        <w:t>ахунків з бюджетом і кредиторами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оплати праці працівників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передаються ліквідаційною комісією Засновнику Підприємства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9.6.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Ліквідація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 вважається завершеною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а Підприємство припиняє свою діяльність з моменту виключення його з Єди</w:t>
      </w:r>
      <w:r>
        <w:rPr>
          <w:rFonts w:ascii="Times New Roman" w:hAnsi="Times New Roman"/>
          <w:sz w:val="28"/>
          <w:szCs w:val="28"/>
          <w:shd w:val="clear" w:color="auto" w:fill="FFFFFF"/>
        </w:rPr>
        <w:t>ного державного реєстру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9.7.</w:t>
      </w:r>
      <w:r>
        <w:rPr>
          <w:rFonts w:ascii="Times New Roman" w:hAnsi="Times New Roman"/>
          <w:sz w:val="28"/>
          <w:szCs w:val="28"/>
          <w:shd w:val="clear" w:color="auto" w:fill="FFFFFF"/>
        </w:rPr>
        <w:t> Ліквідаційна комісія відповідає за збитки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>заподіяні Засновнику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 також третім особам у випадках порушення законодавства при ліквідації </w:t>
      </w:r>
      <w:proofErr w:type="gramStart"/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/>
          <w:sz w:val="28"/>
          <w:szCs w:val="28"/>
          <w:shd w:val="clear" w:color="auto" w:fill="FFFFFF"/>
        </w:rPr>
        <w:t>ідприємства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DA5625" w:rsidRDefault="005E760D">
      <w:pPr>
        <w:pStyle w:val="A6"/>
        <w:suppressAutoHyphens/>
        <w:spacing w:before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сільського голови                                                 </w:t>
      </w:r>
      <w:r w:rsidR="0082087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           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Андрій СЕРЕБРІЙ</w:t>
      </w:r>
    </w:p>
    <w:sectPr w:rsidR="00DA5625">
      <w:headerReference w:type="default" r:id="rId9"/>
      <w:footerReference w:type="default" r:id="rId10"/>
      <w:pgSz w:w="12240" w:h="15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0D" w:rsidRDefault="005E760D">
      <w:r>
        <w:separator/>
      </w:r>
    </w:p>
  </w:endnote>
  <w:endnote w:type="continuationSeparator" w:id="0">
    <w:p w:rsidR="005E760D" w:rsidRDefault="005E7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625" w:rsidRDefault="00DA562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0D" w:rsidRDefault="005E760D">
      <w:r>
        <w:separator/>
      </w:r>
    </w:p>
  </w:footnote>
  <w:footnote w:type="continuationSeparator" w:id="0">
    <w:p w:rsidR="005E760D" w:rsidRDefault="005E7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625" w:rsidRDefault="00DA5625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5B23"/>
    <w:multiLevelType w:val="hybridMultilevel"/>
    <w:tmpl w:val="466E53AE"/>
    <w:styleLink w:val="2"/>
    <w:lvl w:ilvl="0" w:tplc="97565AAC">
      <w:start w:val="1"/>
      <w:numFmt w:val="decimal"/>
      <w:suff w:val="nothing"/>
      <w:lvlText w:val="%1."/>
      <w:lvlJc w:val="left"/>
      <w:pPr>
        <w:ind w:left="140" w:firstLine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F828E2">
      <w:start w:val="1"/>
      <w:numFmt w:val="lowerLetter"/>
      <w:lvlText w:val="%2."/>
      <w:lvlJc w:val="left"/>
      <w:pPr>
        <w:tabs>
          <w:tab w:val="num" w:pos="1532"/>
        </w:tabs>
        <w:ind w:left="68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BE33D6">
      <w:start w:val="1"/>
      <w:numFmt w:val="lowerRoman"/>
      <w:lvlText w:val="%3."/>
      <w:lvlJc w:val="left"/>
      <w:pPr>
        <w:tabs>
          <w:tab w:val="num" w:pos="2252"/>
        </w:tabs>
        <w:ind w:left="140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88E568">
      <w:start w:val="1"/>
      <w:numFmt w:val="decimal"/>
      <w:lvlText w:val="%4."/>
      <w:lvlJc w:val="left"/>
      <w:pPr>
        <w:tabs>
          <w:tab w:val="num" w:pos="2972"/>
        </w:tabs>
        <w:ind w:left="212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E3E9C">
      <w:start w:val="1"/>
      <w:numFmt w:val="lowerLetter"/>
      <w:lvlText w:val="%5."/>
      <w:lvlJc w:val="left"/>
      <w:pPr>
        <w:tabs>
          <w:tab w:val="num" w:pos="3692"/>
        </w:tabs>
        <w:ind w:left="284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CC6832">
      <w:start w:val="1"/>
      <w:numFmt w:val="lowerRoman"/>
      <w:lvlText w:val="%6."/>
      <w:lvlJc w:val="left"/>
      <w:pPr>
        <w:tabs>
          <w:tab w:val="num" w:pos="4412"/>
        </w:tabs>
        <w:ind w:left="356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7AFB04">
      <w:start w:val="1"/>
      <w:numFmt w:val="decimal"/>
      <w:lvlText w:val="%7."/>
      <w:lvlJc w:val="left"/>
      <w:pPr>
        <w:tabs>
          <w:tab w:val="num" w:pos="5132"/>
        </w:tabs>
        <w:ind w:left="428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8AE9AE">
      <w:start w:val="1"/>
      <w:numFmt w:val="lowerLetter"/>
      <w:lvlText w:val="%8."/>
      <w:lvlJc w:val="left"/>
      <w:pPr>
        <w:tabs>
          <w:tab w:val="num" w:pos="5852"/>
        </w:tabs>
        <w:ind w:left="5001" w:firstLine="4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C415D8">
      <w:start w:val="1"/>
      <w:numFmt w:val="lowerRoman"/>
      <w:lvlText w:val="%9."/>
      <w:lvlJc w:val="left"/>
      <w:pPr>
        <w:tabs>
          <w:tab w:val="num" w:pos="6572"/>
        </w:tabs>
        <w:ind w:left="5721" w:firstLine="4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28879E3"/>
    <w:multiLevelType w:val="hybridMultilevel"/>
    <w:tmpl w:val="466E53AE"/>
    <w:numStyleLink w:val="2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A5625"/>
    <w:rsid w:val="005E760D"/>
    <w:rsid w:val="00820873"/>
    <w:rsid w:val="00D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2">
    <w:name w:val="Импортированный стиль 2"/>
    <w:pPr>
      <w:numPr>
        <w:numId w:val="1"/>
      </w:numPr>
    </w:pPr>
  </w:style>
  <w:style w:type="paragraph" w:customStyle="1" w:styleId="A6">
    <w:name w:val="По умолчанию A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No Spacing"/>
    <w:rPr>
      <w:rFonts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2">
    <w:name w:val="Импортированный стиль 2"/>
    <w:pPr>
      <w:numPr>
        <w:numId w:val="1"/>
      </w:numPr>
    </w:pPr>
  </w:style>
  <w:style w:type="paragraph" w:customStyle="1" w:styleId="A6">
    <w:name w:val="По умолчанию A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7">
    <w:name w:val="No Spacing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5551</Words>
  <Characters>31645</Characters>
  <Application>Microsoft Office Word</Application>
  <DocSecurity>0</DocSecurity>
  <Lines>263</Lines>
  <Paragraphs>74</Paragraphs>
  <ScaleCrop>false</ScaleCrop>
  <Company/>
  <LinksUpToDate>false</LinksUpToDate>
  <CharactersWithSpaces>37122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Bondarenko</cp:lastModifiedBy>
  <cp:revision>2</cp:revision>
  <dcterms:created xsi:type="dcterms:W3CDTF">2025-05-27T08:19:00Z</dcterms:created>
  <dcterms:modified xsi:type="dcterms:W3CDTF">2025-05-27T08:22:00Z</dcterms:modified>
</cp:coreProperties>
</file>